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C2" w:rsidRDefault="006E67C2">
      <w:pPr>
        <w:spacing w:after="19" w:line="259" w:lineRule="auto"/>
        <w:ind w:left="-10" w:right="-10" w:firstLine="0"/>
        <w:jc w:val="left"/>
      </w:pPr>
    </w:p>
    <w:p w:rsidR="006E67C2" w:rsidRDefault="002F21B5">
      <w:pPr>
        <w:spacing w:after="0" w:line="259" w:lineRule="auto"/>
        <w:ind w:left="34" w:firstLine="0"/>
        <w:jc w:val="left"/>
      </w:pPr>
      <w:r>
        <w:rPr>
          <w:sz w:val="32"/>
        </w:rPr>
        <w:t>Program 77. schůze RM:</w:t>
      </w:r>
    </w:p>
    <w:p w:rsidR="006E67C2" w:rsidRDefault="002F21B5">
      <w:pPr>
        <w:numPr>
          <w:ilvl w:val="0"/>
          <w:numId w:val="1"/>
        </w:numPr>
        <w:spacing w:after="4" w:line="267" w:lineRule="auto"/>
        <w:ind w:right="26" w:hanging="365"/>
      </w:pPr>
      <w:r>
        <w:rPr>
          <w:sz w:val="26"/>
        </w:rPr>
        <w:t>Kontrola usnesení 76. Rady města Paskov</w:t>
      </w:r>
    </w:p>
    <w:p w:rsidR="006E67C2" w:rsidRDefault="002F21B5">
      <w:pPr>
        <w:numPr>
          <w:ilvl w:val="0"/>
          <w:numId w:val="1"/>
        </w:numPr>
        <w:spacing w:after="281"/>
        <w:ind w:right="26" w:hanging="365"/>
      </w:pPr>
      <w:r>
        <w:t>Projednání jednotlivých bodů programu 77. Rady města Paskov</w:t>
      </w:r>
    </w:p>
    <w:p w:rsidR="006E67C2" w:rsidRDefault="002F21B5">
      <w:pPr>
        <w:numPr>
          <w:ilvl w:val="1"/>
          <w:numId w:val="1"/>
        </w:numPr>
        <w:ind w:right="14" w:hanging="624"/>
      </w:pPr>
      <w:r>
        <w:t xml:space="preserve">. </w:t>
      </w:r>
      <w:r>
        <w:t>Termíny jednání Rady města a Zastupitelstva města v roce 2022</w:t>
      </w:r>
    </w:p>
    <w:p w:rsidR="006E67C2" w:rsidRDefault="002F21B5">
      <w:pPr>
        <w:numPr>
          <w:ilvl w:val="1"/>
          <w:numId w:val="1"/>
        </w:numPr>
        <w:spacing w:after="0"/>
        <w:ind w:right="14" w:hanging="624"/>
      </w:pPr>
      <w:r>
        <w:t>Dodatek č. 4 ke Smlouvě o poskytnutí finančního příspěvku na zajištění dopravní obslužnosti území města Paskov městskou hromadnou dopravou společnosti Dopravní podnik Ostrava a.s.</w:t>
      </w:r>
    </w:p>
    <w:p w:rsidR="006E67C2" w:rsidRDefault="002F21B5">
      <w:pPr>
        <w:numPr>
          <w:ilvl w:val="1"/>
          <w:numId w:val="1"/>
        </w:numPr>
        <w:spacing w:after="6"/>
        <w:ind w:right="14" w:hanging="624"/>
      </w:pPr>
      <w:r>
        <w:t>Poskytnutí fin</w:t>
      </w:r>
      <w:r>
        <w:t xml:space="preserve">ančního daru zákonným zástupcům nově narozených dětí — </w:t>
      </w:r>
      <w:proofErr w:type="spellStart"/>
      <w:r>
        <w:t>Kapošváry</w:t>
      </w:r>
      <w:proofErr w:type="spellEnd"/>
      <w:r>
        <w:t xml:space="preserve"> Karolína</w:t>
      </w:r>
    </w:p>
    <w:p w:rsidR="006E67C2" w:rsidRDefault="002F21B5">
      <w:pPr>
        <w:numPr>
          <w:ilvl w:val="1"/>
          <w:numId w:val="1"/>
        </w:numPr>
        <w:spacing w:after="4" w:line="267" w:lineRule="auto"/>
        <w:ind w:right="14" w:hanging="624"/>
      </w:pPr>
      <w:r>
        <w:rPr>
          <w:sz w:val="26"/>
        </w:rPr>
        <w:t>ZŠ-Vyřazovací protokol č. 5/2021</w:t>
      </w:r>
    </w:p>
    <w:p w:rsidR="006E67C2" w:rsidRDefault="002F21B5">
      <w:pPr>
        <w:numPr>
          <w:ilvl w:val="1"/>
          <w:numId w:val="1"/>
        </w:numPr>
        <w:ind w:right="14" w:hanging="624"/>
      </w:pPr>
      <w:r>
        <w:t>Výběr nejvýhodnější nabídky na zakázku malého rozsahu s názvem</w:t>
      </w:r>
    </w:p>
    <w:p w:rsidR="006E67C2" w:rsidRDefault="002F21B5">
      <w:pPr>
        <w:ind w:left="1152" w:right="14"/>
      </w:pPr>
      <w:r>
        <w:t>„Rekonstrukce výtahu v budově Zámek Paskov"</w:t>
      </w:r>
    </w:p>
    <w:p w:rsidR="006E67C2" w:rsidRDefault="002F21B5">
      <w:pPr>
        <w:numPr>
          <w:ilvl w:val="1"/>
          <w:numId w:val="1"/>
        </w:numPr>
        <w:ind w:right="14" w:hanging="624"/>
      </w:pPr>
      <w:r>
        <w:t>Stanovení výše nájmu pronajatých pozemků n</w:t>
      </w:r>
      <w:r>
        <w:t>a rok 2022</w:t>
      </w:r>
    </w:p>
    <w:p w:rsidR="006E67C2" w:rsidRDefault="002F21B5">
      <w:pPr>
        <w:numPr>
          <w:ilvl w:val="1"/>
          <w:numId w:val="1"/>
        </w:numPr>
        <w:ind w:right="14" w:hanging="624"/>
      </w:pPr>
      <w:r>
        <w:t>Žádost o uzavření Smlouvy o budoucí smlouvě na stavbu Paskov, Mírová</w:t>
      </w:r>
    </w:p>
    <w:p w:rsidR="006E67C2" w:rsidRDefault="002F21B5">
      <w:pPr>
        <w:ind w:left="1214" w:right="14"/>
      </w:pPr>
      <w:r>
        <w:t xml:space="preserve">č.parc.634/2, </w:t>
      </w:r>
      <w:proofErr w:type="spellStart"/>
      <w:r>
        <w:t>NNv</w:t>
      </w:r>
      <w:proofErr w:type="spellEnd"/>
      <w:r>
        <w:t xml:space="preserve">, </w:t>
      </w:r>
      <w:proofErr w:type="spellStart"/>
      <w:r>
        <w:t>NNk</w:t>
      </w:r>
      <w:proofErr w:type="spellEnd"/>
    </w:p>
    <w:p w:rsidR="006E67C2" w:rsidRDefault="002F21B5">
      <w:pPr>
        <w:numPr>
          <w:ilvl w:val="1"/>
          <w:numId w:val="1"/>
        </w:numPr>
        <w:ind w:right="14" w:hanging="624"/>
      </w:pPr>
      <w:r>
        <w:t>Stanovení ceny nájmu v městských bytech pro rok 2022</w:t>
      </w:r>
    </w:p>
    <w:p w:rsidR="006E67C2" w:rsidRDefault="002F21B5">
      <w:pPr>
        <w:numPr>
          <w:ilvl w:val="1"/>
          <w:numId w:val="1"/>
        </w:numPr>
        <w:ind w:right="14" w:hanging="624"/>
      </w:pPr>
      <w:r>
        <w:t>MŠ-odměna ředitelky</w:t>
      </w:r>
    </w:p>
    <w:p w:rsidR="006E67C2" w:rsidRDefault="002F21B5">
      <w:pPr>
        <w:numPr>
          <w:ilvl w:val="1"/>
          <w:numId w:val="1"/>
        </w:numPr>
        <w:spacing w:after="4" w:line="267" w:lineRule="auto"/>
        <w:ind w:right="14" w:hanging="624"/>
      </w:pPr>
      <w:r>
        <w:t>ZŠ-odměna ředitelky</w:t>
      </w:r>
    </w:p>
    <w:p w:rsidR="006E67C2" w:rsidRDefault="002F21B5">
      <w:pPr>
        <w:spacing w:after="2"/>
        <w:ind w:left="1219" w:right="14" w:hanging="566"/>
      </w:pPr>
      <w:r>
        <w:t xml:space="preserve">2.1 </w:t>
      </w:r>
      <w:proofErr w:type="gramStart"/>
      <w:r>
        <w:t>1 .</w:t>
      </w:r>
      <w:proofErr w:type="gramEnd"/>
      <w:r>
        <w:t xml:space="preserve"> </w:t>
      </w:r>
      <w:r>
        <w:t>Darovací smlouvy na poskytnutí finančního daru mezi občany města Paskov a Městem Paskov.</w:t>
      </w:r>
    </w:p>
    <w:p w:rsidR="006E67C2" w:rsidRDefault="002F21B5">
      <w:pPr>
        <w:ind w:left="653" w:right="14"/>
      </w:pPr>
      <w:r>
        <w:t xml:space="preserve">2.1 2. </w:t>
      </w:r>
      <w:r>
        <w:t xml:space="preserve">Nákup osobního automobilu ŠKODA Fabia </w:t>
      </w:r>
      <w:proofErr w:type="spellStart"/>
      <w:r>
        <w:t>Combi</w:t>
      </w:r>
      <w:proofErr w:type="spellEnd"/>
    </w:p>
    <w:p w:rsidR="006E67C2" w:rsidRDefault="002F21B5">
      <w:pPr>
        <w:ind w:left="653" w:right="14"/>
      </w:pPr>
      <w:r>
        <w:t>2.13</w:t>
      </w:r>
      <w:r>
        <w:t>. Vratné kelímky</w:t>
      </w:r>
    </w:p>
    <w:p w:rsidR="006E67C2" w:rsidRDefault="002F21B5">
      <w:pPr>
        <w:ind w:left="653" w:right="14"/>
      </w:pPr>
      <w:r>
        <w:t>2.1 4</w:t>
      </w:r>
      <w:r>
        <w:t>. Návrh rozpočtu města Paskov na rok 2022</w:t>
      </w:r>
    </w:p>
    <w:p w:rsidR="006E67C2" w:rsidRDefault="002F21B5">
      <w:pPr>
        <w:ind w:left="653" w:right="14"/>
      </w:pPr>
      <w:r>
        <w:t xml:space="preserve">2.1 5. </w:t>
      </w:r>
      <w:r>
        <w:t>Výběr nejvýhodnější nabídky na zakázku malého rozsahu s názvem „NOVÁ</w:t>
      </w:r>
    </w:p>
    <w:p w:rsidR="006E67C2" w:rsidRDefault="002F21B5">
      <w:pPr>
        <w:spacing w:after="4" w:line="267" w:lineRule="auto"/>
        <w:ind w:left="1219" w:right="38" w:hanging="5"/>
      </w:pPr>
      <w:r>
        <w:rPr>
          <w:sz w:val="26"/>
        </w:rPr>
        <w:t>OTOPNÁ SOUSTAVA BYTOVÉHO DOMU NÁDRAŽNÍ 34, PASKOV”</w:t>
      </w:r>
    </w:p>
    <w:p w:rsidR="006E67C2" w:rsidRDefault="002F21B5">
      <w:pPr>
        <w:spacing w:after="474"/>
        <w:ind w:left="653" w:right="14"/>
      </w:pPr>
      <w:r>
        <w:t xml:space="preserve">2.1 6. </w:t>
      </w:r>
      <w:r>
        <w:t>Dodatek č. 2 ke Smlouvě o dílo ze dne 16.03.2021</w:t>
      </w:r>
    </w:p>
    <w:p w:rsidR="006E67C2" w:rsidRDefault="002F21B5">
      <w:pPr>
        <w:numPr>
          <w:ilvl w:val="0"/>
          <w:numId w:val="1"/>
        </w:numPr>
        <w:spacing w:after="4" w:line="267" w:lineRule="auto"/>
        <w:ind w:right="26" w:hanging="365"/>
      </w:pPr>
      <w:r>
        <w:rPr>
          <w:sz w:val="26"/>
        </w:rPr>
        <w:t>Schválení 78. schůze Rady města Paskov</w:t>
      </w:r>
    </w:p>
    <w:p w:rsidR="006E67C2" w:rsidRDefault="002F21B5">
      <w:pPr>
        <w:numPr>
          <w:ilvl w:val="0"/>
          <w:numId w:val="1"/>
        </w:numPr>
        <w:spacing w:after="345"/>
        <w:ind w:right="26" w:hanging="365"/>
      </w:pPr>
      <w:r>
        <w:t>Diskuse a kontrola úkolů</w:t>
      </w:r>
    </w:p>
    <w:p w:rsidR="006E67C2" w:rsidRDefault="002F21B5">
      <w:pPr>
        <w:spacing w:after="4" w:line="267" w:lineRule="auto"/>
        <w:ind w:left="29" w:right="38" w:hanging="5"/>
      </w:pPr>
      <w:r>
        <w:rPr>
          <w:sz w:val="26"/>
        </w:rPr>
        <w:t>Rada města schvá</w:t>
      </w:r>
      <w:r>
        <w:rPr>
          <w:sz w:val="26"/>
        </w:rPr>
        <w:t>lila program 77. schůze RM.</w:t>
      </w:r>
    </w:p>
    <w:p w:rsidR="006E67C2" w:rsidRDefault="002F21B5">
      <w:pPr>
        <w:spacing w:after="3" w:line="265" w:lineRule="auto"/>
        <w:ind w:left="10" w:right="754" w:hanging="10"/>
        <w:jc w:val="right"/>
      </w:pPr>
      <w:r>
        <w:rPr>
          <w:sz w:val="26"/>
        </w:rPr>
        <w:t>Hlasování: 5-0-0 (5)</w:t>
      </w:r>
    </w:p>
    <w:p w:rsidR="006E67C2" w:rsidRDefault="002F21B5">
      <w:pPr>
        <w:spacing w:after="76" w:line="259" w:lineRule="auto"/>
        <w:ind w:left="-10" w:righ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18293"/>
                <wp:effectExtent l="0" t="0" r="0" b="0"/>
                <wp:docPr id="40708" name="Group 40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8293"/>
                          <a:chOff x="0" y="0"/>
                          <a:chExt cx="5760720" cy="18293"/>
                        </a:xfrm>
                      </wpg:grpSpPr>
                      <wps:wsp>
                        <wps:cNvPr id="40707" name="Shape 40707"/>
                        <wps:cNvSpPr/>
                        <wps:spPr>
                          <a:xfrm>
                            <a:off x="0" y="0"/>
                            <a:ext cx="576072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18293">
                                <a:moveTo>
                                  <a:pt x="0" y="9147"/>
                                </a:moveTo>
                                <a:lnTo>
                                  <a:pt x="576072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708" style="width:453.6pt;height:1.44041pt;mso-position-horizontal-relative:char;mso-position-vertical-relative:line" coordsize="57607,182">
                <v:shape id="Shape 40707" style="position:absolute;width:57607;height:182;left:0;top:0;" coordsize="5760720,18293" path="m0,9147l5760720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6E6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765" w:right="1406" w:bottom="1450" w:left="1392" w:header="792" w:footer="8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B5" w:rsidRDefault="002F21B5">
      <w:pPr>
        <w:spacing w:after="0" w:line="240" w:lineRule="auto"/>
      </w:pPr>
      <w:r>
        <w:separator/>
      </w:r>
    </w:p>
  </w:endnote>
  <w:endnote w:type="continuationSeparator" w:id="0">
    <w:p w:rsidR="002F21B5" w:rsidRDefault="002F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C2" w:rsidRDefault="002F21B5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C2" w:rsidRDefault="002F21B5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C2" w:rsidRDefault="006E67C2">
    <w:pPr>
      <w:spacing w:after="0" w:line="259" w:lineRule="auto"/>
      <w:ind w:left="0" w:right="14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B5" w:rsidRDefault="002F21B5">
      <w:pPr>
        <w:spacing w:after="0" w:line="240" w:lineRule="auto"/>
      </w:pPr>
      <w:r>
        <w:separator/>
      </w:r>
    </w:p>
  </w:footnote>
  <w:footnote w:type="continuationSeparator" w:id="0">
    <w:p w:rsidR="002F21B5" w:rsidRDefault="002F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C2" w:rsidRDefault="002F21B5">
    <w:pPr>
      <w:spacing w:after="0" w:line="248" w:lineRule="auto"/>
      <w:ind w:left="2338" w:right="2261" w:firstLine="552"/>
    </w:pPr>
    <w:r>
      <w:rPr>
        <w:rFonts w:ascii="Times New Roman" w:eastAsia="Times New Roman" w:hAnsi="Times New Roman" w:cs="Times New Roman"/>
        <w:sz w:val="28"/>
      </w:rPr>
      <w:t xml:space="preserve">Zápis </w:t>
    </w:r>
    <w:r>
      <w:rPr>
        <w:rFonts w:ascii="Times New Roman" w:eastAsia="Times New Roman" w:hAnsi="Times New Roman" w:cs="Times New Roman"/>
        <w:sz w:val="34"/>
      </w:rPr>
      <w:t xml:space="preserve">a </w:t>
    </w:r>
    <w:r>
      <w:rPr>
        <w:rFonts w:ascii="Times New Roman" w:eastAsia="Times New Roman" w:hAnsi="Times New Roman" w:cs="Times New Roman"/>
        <w:sz w:val="28"/>
      </w:rPr>
      <w:t xml:space="preserve">Usnesení </w:t>
    </w:r>
    <w:r>
      <w:rPr>
        <w:rFonts w:ascii="Times New Roman" w:eastAsia="Times New Roman" w:hAnsi="Times New Roman" w:cs="Times New Roman"/>
        <w:sz w:val="30"/>
      </w:rPr>
      <w:t xml:space="preserve">z </w:t>
    </w:r>
    <w:r>
      <w:rPr>
        <w:rFonts w:ascii="Times New Roman" w:eastAsia="Times New Roman" w:hAnsi="Times New Roman" w:cs="Times New Roman"/>
        <w:sz w:val="28"/>
      </w:rPr>
      <w:t xml:space="preserve">77. </w:t>
    </w:r>
    <w:r>
      <w:rPr>
        <w:rFonts w:ascii="Times New Roman" w:eastAsia="Times New Roman" w:hAnsi="Times New Roman" w:cs="Times New Roman"/>
        <w:sz w:val="30"/>
      </w:rPr>
      <w:t xml:space="preserve">schůze </w:t>
    </w:r>
    <w:r>
      <w:rPr>
        <w:rFonts w:ascii="Times New Roman" w:eastAsia="Times New Roman" w:hAnsi="Times New Roman" w:cs="Times New Roman"/>
        <w:sz w:val="28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</w:t>
    </w:r>
    <w:r>
      <w:rPr>
        <w:rFonts w:ascii="Times New Roman" w:eastAsia="Times New Roman" w:hAnsi="Times New Roman" w:cs="Times New Roman"/>
        <w:sz w:val="28"/>
      </w:rPr>
      <w:t xml:space="preserve">Paskov </w:t>
    </w:r>
    <w:r>
      <w:rPr>
        <w:rFonts w:ascii="Times New Roman" w:eastAsia="Times New Roman" w:hAnsi="Times New Roman" w:cs="Times New Roman"/>
        <w:sz w:val="30"/>
      </w:rPr>
      <w:t>ze dne 24.11.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C2" w:rsidRDefault="002F21B5">
    <w:pPr>
      <w:spacing w:after="0" w:line="248" w:lineRule="auto"/>
      <w:ind w:left="2338" w:right="2261" w:firstLine="552"/>
    </w:pPr>
    <w:r>
      <w:rPr>
        <w:rFonts w:ascii="Times New Roman" w:eastAsia="Times New Roman" w:hAnsi="Times New Roman" w:cs="Times New Roman"/>
        <w:sz w:val="28"/>
      </w:rPr>
      <w:t xml:space="preserve">Zápis </w:t>
    </w:r>
    <w:r>
      <w:rPr>
        <w:rFonts w:ascii="Times New Roman" w:eastAsia="Times New Roman" w:hAnsi="Times New Roman" w:cs="Times New Roman"/>
        <w:sz w:val="34"/>
      </w:rPr>
      <w:t xml:space="preserve">a </w:t>
    </w:r>
    <w:r>
      <w:rPr>
        <w:rFonts w:ascii="Times New Roman" w:eastAsia="Times New Roman" w:hAnsi="Times New Roman" w:cs="Times New Roman"/>
        <w:sz w:val="28"/>
      </w:rPr>
      <w:t xml:space="preserve">Usnesení </w:t>
    </w:r>
    <w:r>
      <w:rPr>
        <w:rFonts w:ascii="Times New Roman" w:eastAsia="Times New Roman" w:hAnsi="Times New Roman" w:cs="Times New Roman"/>
        <w:sz w:val="30"/>
      </w:rPr>
      <w:t xml:space="preserve">z </w:t>
    </w:r>
    <w:r>
      <w:rPr>
        <w:rFonts w:ascii="Times New Roman" w:eastAsia="Times New Roman" w:hAnsi="Times New Roman" w:cs="Times New Roman"/>
        <w:sz w:val="28"/>
      </w:rPr>
      <w:t xml:space="preserve">77. </w:t>
    </w:r>
    <w:r>
      <w:rPr>
        <w:rFonts w:ascii="Times New Roman" w:eastAsia="Times New Roman" w:hAnsi="Times New Roman" w:cs="Times New Roman"/>
        <w:sz w:val="30"/>
      </w:rPr>
      <w:t xml:space="preserve">schůze </w:t>
    </w:r>
    <w:r>
      <w:rPr>
        <w:rFonts w:ascii="Times New Roman" w:eastAsia="Times New Roman" w:hAnsi="Times New Roman" w:cs="Times New Roman"/>
        <w:sz w:val="28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</w:t>
    </w:r>
    <w:r>
      <w:rPr>
        <w:rFonts w:ascii="Times New Roman" w:eastAsia="Times New Roman" w:hAnsi="Times New Roman" w:cs="Times New Roman"/>
        <w:sz w:val="28"/>
      </w:rPr>
      <w:t xml:space="preserve">Paskov </w:t>
    </w:r>
    <w:r>
      <w:rPr>
        <w:rFonts w:ascii="Times New Roman" w:eastAsia="Times New Roman" w:hAnsi="Times New Roman" w:cs="Times New Roman"/>
        <w:sz w:val="30"/>
      </w:rPr>
      <w:t>ze dne 24.11.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C2" w:rsidRPr="00DE0C7B" w:rsidRDefault="006E67C2" w:rsidP="00DE0C7B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.75pt;height:.7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031" style="width:.75pt;height:.7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numPicBullet w:numPicBulletId="2">
    <w:pict>
      <v:shape id="_x0000_i1032" style="width:.75pt;height:.75pt" coordsize="" o:spt="100" o:bullet="t" adj="0,,0" path="" stroked="f">
        <v:stroke joinstyle="miter"/>
        <v:imagedata r:id="rId3" o:title="image32"/>
        <v:formulas/>
        <v:path o:connecttype="segments"/>
      </v:shape>
    </w:pict>
  </w:numPicBullet>
  <w:numPicBullet w:numPicBulletId="3">
    <w:pict>
      <v:shape id="_x0000_i1033" style="width:.75pt;height:.75pt" coordsize="" o:spt="100" o:bullet="t" adj="0,,0" path="" stroked="f">
        <v:stroke joinstyle="miter"/>
        <v:imagedata r:id="rId4" o:title="image33"/>
        <v:formulas/>
        <v:path o:connecttype="segments"/>
      </v:shape>
    </w:pict>
  </w:numPicBullet>
  <w:abstractNum w:abstractNumId="0" w15:restartNumberingAfterBreak="0">
    <w:nsid w:val="12BD0DFF"/>
    <w:multiLevelType w:val="multilevel"/>
    <w:tmpl w:val="3A9E3676"/>
    <w:lvl w:ilvl="0">
      <w:start w:val="2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326AF"/>
    <w:multiLevelType w:val="multilevel"/>
    <w:tmpl w:val="7CEAA2C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93EDF"/>
    <w:multiLevelType w:val="multilevel"/>
    <w:tmpl w:val="6BECC2C2"/>
    <w:lvl w:ilvl="0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67B36"/>
    <w:multiLevelType w:val="hybridMultilevel"/>
    <w:tmpl w:val="4D5C30CE"/>
    <w:lvl w:ilvl="0" w:tplc="A684C1FA">
      <w:start w:val="2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321EB4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4A01D6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7EBB2E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CABFD6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30651C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46480A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F2513A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46ACC6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3E0EAB"/>
    <w:multiLevelType w:val="hybridMultilevel"/>
    <w:tmpl w:val="DF08B39E"/>
    <w:lvl w:ilvl="0" w:tplc="481EFC5A">
      <w:start w:val="1"/>
      <w:numFmt w:val="bullet"/>
      <w:lvlText w:val="•"/>
      <w:lvlPicBulletId w:val="3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50946C">
      <w:start w:val="1"/>
      <w:numFmt w:val="bullet"/>
      <w:lvlText w:val="o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ACBF8A">
      <w:start w:val="1"/>
      <w:numFmt w:val="bullet"/>
      <w:lvlText w:val="▪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C4CE74">
      <w:start w:val="1"/>
      <w:numFmt w:val="bullet"/>
      <w:lvlText w:val="•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ECA8BC">
      <w:start w:val="1"/>
      <w:numFmt w:val="bullet"/>
      <w:lvlText w:val="o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EE025A">
      <w:start w:val="1"/>
      <w:numFmt w:val="bullet"/>
      <w:lvlText w:val="▪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20C056">
      <w:start w:val="1"/>
      <w:numFmt w:val="bullet"/>
      <w:lvlText w:val="•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92A66A">
      <w:start w:val="1"/>
      <w:numFmt w:val="bullet"/>
      <w:lvlText w:val="o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401780">
      <w:start w:val="1"/>
      <w:numFmt w:val="bullet"/>
      <w:lvlText w:val="▪"/>
      <w:lvlJc w:val="left"/>
      <w:pPr>
        <w:ind w:left="6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62F91"/>
    <w:multiLevelType w:val="multilevel"/>
    <w:tmpl w:val="36B87A00"/>
    <w:lvl w:ilvl="0">
      <w:start w:val="2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D535D5"/>
    <w:multiLevelType w:val="hybridMultilevel"/>
    <w:tmpl w:val="C0260678"/>
    <w:lvl w:ilvl="0" w:tplc="93F2369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5ED974">
      <w:start w:val="1"/>
      <w:numFmt w:val="bullet"/>
      <w:lvlRestart w:val="0"/>
      <w:lvlText w:val="•"/>
      <w:lvlPicBulletId w:val="2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8CA78C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660CB0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52AF4E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5C8A9E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669822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9E8F94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10B82C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B01C8F"/>
    <w:multiLevelType w:val="hybridMultilevel"/>
    <w:tmpl w:val="C10674FE"/>
    <w:lvl w:ilvl="0" w:tplc="D65E58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DCC0830">
      <w:start w:val="5"/>
      <w:numFmt w:val="decimal"/>
      <w:lvlRestart w:val="0"/>
      <w:lvlText w:val="%2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17414E2">
      <w:start w:val="1"/>
      <w:numFmt w:val="lowerRoman"/>
      <w:lvlText w:val="%3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C8EF9DA">
      <w:start w:val="1"/>
      <w:numFmt w:val="decimal"/>
      <w:lvlText w:val="%4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F1AA84A">
      <w:start w:val="1"/>
      <w:numFmt w:val="lowerLetter"/>
      <w:lvlText w:val="%5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A2E1074">
      <w:start w:val="1"/>
      <w:numFmt w:val="lowerRoman"/>
      <w:lvlText w:val="%6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2D2B6D4">
      <w:start w:val="1"/>
      <w:numFmt w:val="decimal"/>
      <w:lvlText w:val="%7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38642A8">
      <w:start w:val="1"/>
      <w:numFmt w:val="lowerLetter"/>
      <w:lvlText w:val="%8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A14E6DA">
      <w:start w:val="1"/>
      <w:numFmt w:val="lowerRoman"/>
      <w:lvlText w:val="%9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2C3098"/>
    <w:multiLevelType w:val="multilevel"/>
    <w:tmpl w:val="DF6CAF9A"/>
    <w:lvl w:ilvl="0">
      <w:start w:val="2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2"/>
    <w:rsid w:val="002F21B5"/>
    <w:rsid w:val="006E67C2"/>
    <w:rsid w:val="00D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DEB0-1A0B-4D4D-80EE-C6133A76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8" w:line="224" w:lineRule="auto"/>
      <w:ind w:left="1454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4"/>
      <w:ind w:left="768" w:hanging="10"/>
      <w:outlineLvl w:val="0"/>
    </w:pPr>
    <w:rPr>
      <w:rFonts w:ascii="Calibri" w:eastAsia="Calibri" w:hAnsi="Calibri" w:cs="Calibri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66"/>
      <w:ind w:left="3183" w:hanging="5"/>
      <w:outlineLvl w:val="1"/>
    </w:pPr>
    <w:rPr>
      <w:rFonts w:ascii="Calibri" w:eastAsia="Calibri" w:hAnsi="Calibri" w:cs="Calibri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7"/>
      <w:ind w:left="1464" w:hanging="10"/>
      <w:jc w:val="right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paragraph" w:styleId="Zhlav">
    <w:name w:val="header"/>
    <w:basedOn w:val="Normln"/>
    <w:link w:val="ZhlavChar"/>
    <w:uiPriority w:val="99"/>
    <w:semiHidden/>
    <w:unhideWhenUsed/>
    <w:rsid w:val="00D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0C7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Ob21113016170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Ob21113016170</dc:title>
  <dc:subject/>
  <dc:creator>Vojkovska Lenka</dc:creator>
  <cp:keywords/>
  <cp:lastModifiedBy>Vojkovska Lenka</cp:lastModifiedBy>
  <cp:revision>2</cp:revision>
  <dcterms:created xsi:type="dcterms:W3CDTF">2022-02-01T09:16:00Z</dcterms:created>
  <dcterms:modified xsi:type="dcterms:W3CDTF">2022-02-01T09:16:00Z</dcterms:modified>
</cp:coreProperties>
</file>